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Verkehrswegebauarbeiten, Oberbauschichten ohne Bindemittel, Pflasterdecken und Plattenbeläge, Einfassungen, Landschaftsbauarbeiten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